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7B7852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9C5C7E" w:rsidRDefault="009C5C7E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C7E" w:rsidRPr="00F5380B" w:rsidRDefault="009C5C7E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9C5C7E" w:rsidRPr="007D0D02" w:rsidRDefault="009C5C7E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C32ABE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2045A4">
        <w:rPr>
          <w:rFonts w:ascii="Arial" w:hAnsi="Arial" w:cs="Arial"/>
          <w:b w:val="0"/>
        </w:rPr>
        <w:t xml:space="preserve"> 3255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5642D8">
        <w:rPr>
          <w:rFonts w:ascii="Arial" w:hAnsi="Arial" w:cs="Arial"/>
        </w:rPr>
        <w:t>14</w:t>
      </w:r>
      <w:r w:rsidR="00C32ABE">
        <w:rPr>
          <w:rFonts w:ascii="Arial" w:hAnsi="Arial" w:cs="Arial"/>
        </w:rPr>
        <w:t>.</w:t>
      </w:r>
      <w:r w:rsidR="000F5DAB">
        <w:rPr>
          <w:rFonts w:ascii="Arial" w:hAnsi="Arial" w:cs="Arial"/>
        </w:rPr>
        <w:t>/0</w:t>
      </w:r>
      <w:r w:rsidR="005642D8">
        <w:rPr>
          <w:rFonts w:ascii="Arial" w:hAnsi="Arial" w:cs="Arial"/>
        </w:rPr>
        <w:t>3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5642D8">
        <w:rPr>
          <w:rFonts w:ascii="Arial" w:hAnsi="Arial" w:cs="Arial"/>
        </w:rPr>
        <w:t>2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2B94" w:rsidRPr="008E1306" w:rsidRDefault="00DB61A4" w:rsidP="00E92B94">
      <w:pPr>
        <w:jc w:val="both"/>
        <w:rPr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E92B94" w:rsidRPr="002D5373">
        <w:rPr>
          <w:sz w:val="24"/>
          <w:szCs w:val="24"/>
        </w:rPr>
        <w:t>Έγκριση ή μ</w:t>
      </w:r>
      <w:r w:rsidR="00E92B94">
        <w:rPr>
          <w:sz w:val="24"/>
          <w:szCs w:val="24"/>
        </w:rPr>
        <w:t>η διαδικασίας εκμίσθωσης για πέντε χρόνια</w:t>
      </w:r>
      <w:r w:rsidR="00E92B94" w:rsidRPr="002D5373">
        <w:rPr>
          <w:sz w:val="24"/>
          <w:szCs w:val="24"/>
        </w:rPr>
        <w:t>, με φανερή πρ</w:t>
      </w:r>
      <w:r w:rsidR="00E92B94">
        <w:rPr>
          <w:sz w:val="24"/>
          <w:szCs w:val="24"/>
        </w:rPr>
        <w:t xml:space="preserve">οφορική πλειοδοτική δημοπρασία, </w:t>
      </w:r>
      <w:r w:rsidR="00E92B94" w:rsidRPr="002D5373">
        <w:rPr>
          <w:sz w:val="24"/>
          <w:szCs w:val="24"/>
        </w:rPr>
        <w:t xml:space="preserve">16 αγροτεμαχίων συνολικής έκτασης 431,937 στρεμμάτων, της Τ.Κ.  </w:t>
      </w:r>
      <w:proofErr w:type="spellStart"/>
      <w:r w:rsidR="00E92B94" w:rsidRPr="002D5373">
        <w:rPr>
          <w:sz w:val="24"/>
          <w:szCs w:val="24"/>
        </w:rPr>
        <w:t>Μονοσπίτων</w:t>
      </w:r>
      <w:proofErr w:type="spellEnd"/>
      <w:r w:rsidR="00E92B94" w:rsidRPr="002D5373">
        <w:rPr>
          <w:sz w:val="24"/>
          <w:szCs w:val="24"/>
        </w:rPr>
        <w:t xml:space="preserve">  του Δήμου Νάουσας, τα οποία  είναι ελεύθερα προς  μίσθωση </w:t>
      </w:r>
      <w:r w:rsidR="00E92B94">
        <w:rPr>
          <w:sz w:val="24"/>
          <w:szCs w:val="24"/>
        </w:rPr>
        <w:t xml:space="preserve"> για καλλιέργεια μονοετών φυτών, και συγκεκριμένα</w:t>
      </w:r>
      <w:r w:rsidR="00E92B94" w:rsidRPr="008E1306">
        <w:rPr>
          <w:sz w:val="24"/>
          <w:szCs w:val="24"/>
        </w:rPr>
        <w:t>:</w:t>
      </w:r>
      <w:r w:rsidR="00E92B94">
        <w:rPr>
          <w:sz w:val="24"/>
          <w:szCs w:val="24"/>
        </w:rPr>
        <w:t xml:space="preserve"> 1) 873/4- 28.389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2) 873/5 – 28.040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3) 873/6 – 28.007 τ.μ.4) 873/7 – 28.028 τ.μ.5) 873/8 – 28.005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6) 873/9 – 28.007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7) 873/10 – 20.000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8) 873/11 – 25.111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9) 873/12 – 25.115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10) 873/13 – 20.131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11) 873/14 – 21.031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12) 873/15 – 30.035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13) 873/16 – 30.014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14) 873/17 – 30.043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 xml:space="preserve">. 15) 857/1 – 30.976 τ.μ.16) 857/2 – 31.005 </w:t>
      </w:r>
      <w:proofErr w:type="spellStart"/>
      <w:r w:rsidR="00E92B94">
        <w:rPr>
          <w:sz w:val="24"/>
          <w:szCs w:val="24"/>
        </w:rPr>
        <w:t>τ.μ</w:t>
      </w:r>
      <w:proofErr w:type="spellEnd"/>
      <w:r w:rsidR="00E92B94">
        <w:rPr>
          <w:sz w:val="24"/>
          <w:szCs w:val="24"/>
        </w:rPr>
        <w:t>.</w:t>
      </w:r>
    </w:p>
    <w:p w:rsidR="00F0133A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43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3"/>
        <w:gridCol w:w="1988"/>
        <w:gridCol w:w="1987"/>
        <w:gridCol w:w="2393"/>
      </w:tblGrid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α/α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Αγροτ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Υπ/χιο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Έκτασ</w:t>
            </w:r>
            <w:proofErr w:type="spellEnd"/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28.389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28.040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28.007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28.028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28.005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28.007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20.000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25.111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25.115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20.131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21.031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30.035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30.014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14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30.043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857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30.976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38BE" w:rsidTr="002838BE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857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E" w:rsidRDefault="002838BE">
            <w:pPr>
              <w:tabs>
                <w:tab w:val="left" w:pos="4080"/>
              </w:tabs>
              <w:suppressAutoHyphens/>
              <w:ind w:right="1241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31.005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τ.μ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2838BE" w:rsidRDefault="002838BE" w:rsidP="002838BE">
      <w:pPr>
        <w:tabs>
          <w:tab w:val="left" w:pos="4080"/>
        </w:tabs>
        <w:ind w:right="1241"/>
        <w:jc w:val="both"/>
        <w:rPr>
          <w:rFonts w:ascii="Arial" w:hAnsi="Arial" w:cs="Arial"/>
          <w:i/>
          <w:lang w:eastAsia="ar-SA"/>
        </w:rPr>
      </w:pPr>
    </w:p>
    <w:p w:rsidR="0055710E" w:rsidRDefault="0055710E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D6" w:rsidRPr="00240E81" w:rsidRDefault="002D13D6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 w:rsidR="002838BE">
        <w:rPr>
          <w:rFonts w:ascii="Times New Roman" w:hAnsi="Times New Roman" w:cs="Times New Roman"/>
          <w:b/>
          <w:sz w:val="24"/>
          <w:szCs w:val="24"/>
        </w:rPr>
        <w:t xml:space="preserve">  καλλιέργεια μονοετών φυτών.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10E">
        <w:rPr>
          <w:rFonts w:ascii="Times New Roman" w:hAnsi="Times New Roman" w:cs="Times New Roman"/>
          <w:sz w:val="24"/>
          <w:szCs w:val="24"/>
        </w:rPr>
        <w:t>Η εκμίσθωση των  παραπάνω εκτάσεων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2838BE">
        <w:rPr>
          <w:rFonts w:ascii="Times New Roman" w:hAnsi="Times New Roman" w:cs="Times New Roman"/>
          <w:sz w:val="24"/>
          <w:szCs w:val="24"/>
        </w:rPr>
        <w:t>και συγκεκριμένα τις παραγράφου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</w:t>
      </w:r>
      <w:r w:rsidRPr="00FE2FC7">
        <w:rPr>
          <w:rFonts w:ascii="Times New Roman" w:hAnsi="Times New Roman" w:cs="Times New Roman"/>
          <w:sz w:val="24"/>
          <w:szCs w:val="24"/>
          <w:u w:val="single"/>
        </w:rPr>
        <w:t>εκμίσθωση</w:t>
      </w:r>
      <w:r>
        <w:rPr>
          <w:rFonts w:ascii="Times New Roman" w:hAnsi="Times New Roman" w:cs="Times New Roman"/>
          <w:sz w:val="24"/>
          <w:szCs w:val="24"/>
        </w:rPr>
        <w:t xml:space="preserve">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19/07/2018.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55710E">
        <w:rPr>
          <w:sz w:val="24"/>
          <w:szCs w:val="24"/>
        </w:rPr>
        <w:t>Μονοσπίτων</w:t>
      </w:r>
      <w:proofErr w:type="spellEnd"/>
      <w:r w:rsidR="00AA063B">
        <w:rPr>
          <w:sz w:val="24"/>
          <w:szCs w:val="24"/>
        </w:rPr>
        <w:t>,</w:t>
      </w:r>
      <w:r>
        <w:rPr>
          <w:sz w:val="24"/>
          <w:szCs w:val="24"/>
        </w:rPr>
        <w:t xml:space="preserve">   με το υπ’ </w:t>
      </w:r>
      <w:r w:rsidRPr="005A15CF">
        <w:rPr>
          <w:sz w:val="24"/>
          <w:szCs w:val="24"/>
        </w:rPr>
        <w:t xml:space="preserve">αριθμόν </w:t>
      </w:r>
      <w:r w:rsidR="009C5C7E">
        <w:rPr>
          <w:b/>
          <w:sz w:val="24"/>
          <w:szCs w:val="24"/>
        </w:rPr>
        <w:t>1</w:t>
      </w:r>
      <w:r w:rsidRPr="00AC3BBE">
        <w:rPr>
          <w:b/>
          <w:sz w:val="24"/>
          <w:szCs w:val="24"/>
        </w:rPr>
        <w:t>/20</w:t>
      </w:r>
      <w:r w:rsidR="00AA063B" w:rsidRPr="00AC3BBE">
        <w:rPr>
          <w:b/>
          <w:sz w:val="24"/>
          <w:szCs w:val="24"/>
        </w:rPr>
        <w:t>2</w:t>
      </w:r>
      <w:r w:rsidR="002838B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πρακτικό συμφωνεί με την εκμίσθω</w:t>
      </w:r>
      <w:r w:rsidR="00A96DCC">
        <w:rPr>
          <w:sz w:val="24"/>
          <w:szCs w:val="24"/>
        </w:rPr>
        <w:t xml:space="preserve">ση με πλειοδοτική δημοπρασία των παραπάνω αγροτεμαχίων </w:t>
      </w:r>
      <w:r w:rsidR="002838BE">
        <w:rPr>
          <w:sz w:val="24"/>
          <w:szCs w:val="24"/>
        </w:rPr>
        <w:t>και βεβαιώνει ότι οι παραπάνω εκτάσεις είναι ελεύθερες και δεν είναι απαραίτητες για τις ανάγκες της τοπικής κτηνοτροφίας.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lastRenderedPageBreak/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55710E">
        <w:rPr>
          <w:rFonts w:ascii="Times New Roman" w:hAnsi="Times New Roman" w:cs="Times New Roman"/>
          <w:b/>
          <w:sz w:val="24"/>
          <w:szCs w:val="24"/>
        </w:rPr>
        <w:t>για 5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έτη τ</w:t>
      </w:r>
      <w:r w:rsidR="0055710E">
        <w:rPr>
          <w:rFonts w:ascii="Times New Roman" w:hAnsi="Times New Roman" w:cs="Times New Roman"/>
          <w:b/>
          <w:sz w:val="24"/>
          <w:szCs w:val="24"/>
        </w:rPr>
        <w:t>ων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55710E">
        <w:rPr>
          <w:rFonts w:ascii="Times New Roman" w:hAnsi="Times New Roman" w:cs="Times New Roman"/>
          <w:sz w:val="24"/>
          <w:szCs w:val="24"/>
        </w:rPr>
        <w:t>αραπάνω αγροτεμαχίων</w:t>
      </w:r>
      <w:r w:rsidR="00E3454B">
        <w:rPr>
          <w:rFonts w:ascii="Times New Roman" w:hAnsi="Times New Roman" w:cs="Times New Roman"/>
          <w:sz w:val="24"/>
          <w:szCs w:val="24"/>
        </w:rPr>
        <w:t xml:space="preserve">  που βρίσκεται </w:t>
      </w:r>
      <w:r w:rsidR="0055710E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55710E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E71F17" w:rsidRPr="006B2B8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38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Default="004832B2" w:rsidP="00DD3FF6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5710E">
        <w:rPr>
          <w:rFonts w:ascii="Arial" w:hAnsi="Arial" w:cs="Arial"/>
        </w:rPr>
        <w:t>ΑΠΟΦΣΗ ΤΟΠ. ΣΥΜΒΟΥΛΙΟΥ</w:t>
      </w:r>
    </w:p>
    <w:p w:rsidR="0047401A" w:rsidRPr="004832B2" w:rsidRDefault="0047401A" w:rsidP="00D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2. ΝΕΟΙ ΧΑΡΤΕΣ</w:t>
      </w:r>
    </w:p>
    <w:sectPr w:rsidR="0047401A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7E" w:rsidRDefault="009C5C7E" w:rsidP="00114647">
      <w:pPr>
        <w:spacing w:after="0" w:line="240" w:lineRule="auto"/>
      </w:pPr>
      <w:r>
        <w:separator/>
      </w:r>
    </w:p>
  </w:endnote>
  <w:endnote w:type="continuationSeparator" w:id="1">
    <w:p w:rsidR="009C5C7E" w:rsidRDefault="009C5C7E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9C5C7E" w:rsidRDefault="007B7852">
        <w:pPr>
          <w:pStyle w:val="a6"/>
          <w:jc w:val="right"/>
        </w:pPr>
        <w:fldSimple w:instr=" PAGE   \* MERGEFORMAT ">
          <w:r w:rsidR="00E92B94">
            <w:rPr>
              <w:noProof/>
            </w:rPr>
            <w:t>2</w:t>
          </w:r>
        </w:fldSimple>
      </w:p>
    </w:sdtContent>
  </w:sdt>
  <w:p w:rsidR="009C5C7E" w:rsidRDefault="009C5C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7E" w:rsidRDefault="009C5C7E" w:rsidP="00114647">
      <w:pPr>
        <w:spacing w:after="0" w:line="240" w:lineRule="auto"/>
      </w:pPr>
      <w:r>
        <w:separator/>
      </w:r>
    </w:p>
  </w:footnote>
  <w:footnote w:type="continuationSeparator" w:id="1">
    <w:p w:rsidR="009C5C7E" w:rsidRDefault="009C5C7E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45A4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8BE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3D6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01A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42D8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1F56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B7852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1BA9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1BC0"/>
    <w:rsid w:val="009A718F"/>
    <w:rsid w:val="009A7C14"/>
    <w:rsid w:val="009B0BAB"/>
    <w:rsid w:val="009B3DD7"/>
    <w:rsid w:val="009B3E52"/>
    <w:rsid w:val="009B58A9"/>
    <w:rsid w:val="009B68F0"/>
    <w:rsid w:val="009C1C3B"/>
    <w:rsid w:val="009C2458"/>
    <w:rsid w:val="009C2AFF"/>
    <w:rsid w:val="009C3813"/>
    <w:rsid w:val="009C5C7E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57CA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4938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38A8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2B94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2FC7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8076</TotalTime>
  <Pages>3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staboulou</cp:lastModifiedBy>
  <cp:revision>1383</cp:revision>
  <cp:lastPrinted>2022-03-17T09:54:00Z</cp:lastPrinted>
  <dcterms:created xsi:type="dcterms:W3CDTF">2013-09-04T05:21:00Z</dcterms:created>
  <dcterms:modified xsi:type="dcterms:W3CDTF">2022-03-17T09:55:00Z</dcterms:modified>
</cp:coreProperties>
</file>